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B" w:rsidRPr="000546EB" w:rsidRDefault="000546EB" w:rsidP="000546EB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0546EB" w:rsidRPr="000546EB" w:rsidRDefault="000546EB" w:rsidP="000546EB">
      <w:pPr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0546EB" w:rsidRPr="000546EB" w:rsidRDefault="000546EB" w:rsidP="000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EB">
        <w:rPr>
          <w:rFonts w:ascii="Times New Roman" w:eastAsia="Times New Roman" w:hAnsi="Times New Roman"/>
          <w:sz w:val="28"/>
          <w:szCs w:val="28"/>
          <w:lang w:eastAsia="ru-RU"/>
        </w:rPr>
        <w:t>підвищення кваліфікації завідувачів секторів дослідження документів</w:t>
      </w:r>
    </w:p>
    <w:p w:rsidR="000546EB" w:rsidRPr="000546EB" w:rsidRDefault="000546EB" w:rsidP="000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546EB">
        <w:rPr>
          <w:rFonts w:ascii="Times New Roman" w:eastAsia="Times New Roman" w:hAnsi="Times New Roman"/>
          <w:sz w:val="28"/>
          <w:szCs w:val="28"/>
          <w:lang w:eastAsia="ru-RU"/>
        </w:rPr>
        <w:t>та почерку науково-дослідних експертно-криміналістичних</w:t>
      </w:r>
    </w:p>
    <w:p w:rsidR="000546EB" w:rsidRPr="000546EB" w:rsidRDefault="000546EB" w:rsidP="000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EB">
        <w:rPr>
          <w:rFonts w:ascii="Times New Roman" w:eastAsia="Times New Roman" w:hAnsi="Times New Roman"/>
          <w:sz w:val="28"/>
          <w:szCs w:val="28"/>
          <w:lang w:eastAsia="ru-RU"/>
        </w:rPr>
        <w:t>центрів МВС України</w:t>
      </w:r>
    </w:p>
    <w:p w:rsidR="000546EB" w:rsidRDefault="000546EB" w:rsidP="006A5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A596E" w:rsidRDefault="00A530B9" w:rsidP="006A596E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Завдання Експертної служби МВС України.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стандарт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Акред</w:t>
      </w:r>
      <w:r w:rsidR="00877364" w:rsidRPr="006A596E">
        <w:rPr>
          <w:rFonts w:ascii="Times New Roman" w:eastAsia="Times New Roman" w:hAnsi="Times New Roman"/>
          <w:sz w:val="28"/>
          <w:szCs w:val="28"/>
          <w:lang w:eastAsia="uk-UA"/>
        </w:rPr>
        <w:t>итація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експертних лабораторій.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етапи наукового дослідження.</w:t>
      </w:r>
    </w:p>
    <w:p w:rsidR="00A530B9" w:rsidRPr="006A596E" w:rsidRDefault="004F59C7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Т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uk-UA"/>
        </w:rPr>
        <w:t>ехніко-криміналістичне дослідження документів в структурі розділу криміналістики.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Встановлення відносної давнини документ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Суб’єктивні причини виникнення експертних помилок при проведенні судово-технічної експертизи документів.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способи підробки документів.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Засоб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репрографії.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Види цінних паперів та документів суворого обліку.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Види основних технологій захисту бланків цінних паперів та документів суворого обліку.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Елемент</w:t>
      </w:r>
      <w:r w:rsidR="009134D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захисту документів від підробки.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Визначення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кінеграми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Спеціальні способи друку.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Елементи захисту від підробки, що вносяться в структуру банкнотного паперу на стадії його виготовлення.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Спеціальні фарби у банкнотному виробництві.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Грошові знаки на полімерній основ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Голографічний елемент захисту в банкнотах.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Глибокий металографський друк.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Поняття класифікаційних досліджень.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мов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модифікованого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методу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статі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виконавця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рукопису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мови застосування методики диференціації рукописів на чоловічі та жіночі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Ідентифікаційні завд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ання криміналістичного дослідження  документів,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Ознаки, які відображуються в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Поняття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багато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об’єктних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досліджень.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Особливості попереднього дослідження при проведенні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багатооб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єктних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експертиз.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Особливості стадії роздільного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Особливості стадії порівняльного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Встановлення факту монтажу в документах,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б’єкт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криміналістичного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документів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виконаних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допомогою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комп’ютерних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технологій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іагностичні завдання криміналістичного дослідження документів,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Психологічна характеристика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Поняття професійної спостережливості працівника </w:t>
      </w:r>
      <w:r w:rsidR="00B32C33">
        <w:rPr>
          <w:rFonts w:ascii="Times New Roman" w:hAnsi="Times New Roman"/>
          <w:sz w:val="28"/>
          <w:szCs w:val="28"/>
        </w:rPr>
        <w:t>Е</w:t>
      </w:r>
      <w:r w:rsidRPr="006A596E">
        <w:rPr>
          <w:rFonts w:ascii="Times New Roman" w:hAnsi="Times New Roman"/>
          <w:sz w:val="28"/>
          <w:szCs w:val="28"/>
        </w:rPr>
        <w:t>кспертної служби</w:t>
      </w:r>
      <w:r w:rsidR="00B32C33">
        <w:rPr>
          <w:rFonts w:ascii="Times New Roman" w:hAnsi="Times New Roman"/>
          <w:sz w:val="28"/>
          <w:szCs w:val="28"/>
        </w:rPr>
        <w:t xml:space="preserve"> МВС України</w:t>
      </w:r>
      <w:r w:rsidRPr="006A596E">
        <w:rPr>
          <w:rFonts w:ascii="Times New Roman" w:hAnsi="Times New Roman"/>
          <w:sz w:val="28"/>
          <w:szCs w:val="28"/>
        </w:rPr>
        <w:t xml:space="preserve">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Професійне мислення експерта-криміналіста. Роль уяви в професійній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Професійна мотивація працівника </w:t>
      </w:r>
      <w:r w:rsidR="00F418DF" w:rsidRPr="006A596E">
        <w:rPr>
          <w:rFonts w:ascii="Times New Roman" w:hAnsi="Times New Roman"/>
          <w:sz w:val="28"/>
          <w:szCs w:val="28"/>
        </w:rPr>
        <w:t>Е</w:t>
      </w:r>
      <w:r w:rsidRPr="006A596E">
        <w:rPr>
          <w:rFonts w:ascii="Times New Roman" w:hAnsi="Times New Roman"/>
          <w:sz w:val="28"/>
          <w:szCs w:val="28"/>
        </w:rPr>
        <w:t>кспертної служби</w:t>
      </w:r>
      <w:r w:rsidR="00F418DF" w:rsidRPr="006A596E">
        <w:rPr>
          <w:rFonts w:ascii="Times New Roman" w:hAnsi="Times New Roman"/>
          <w:sz w:val="28"/>
          <w:szCs w:val="28"/>
        </w:rPr>
        <w:t xml:space="preserve"> МВС України</w:t>
      </w:r>
      <w:r w:rsidRPr="006A596E">
        <w:rPr>
          <w:rFonts w:ascii="Times New Roman" w:hAnsi="Times New Roman"/>
          <w:sz w:val="28"/>
          <w:szCs w:val="28"/>
        </w:rPr>
        <w:t>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596E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6A596E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sz w:val="28"/>
          <w:szCs w:val="28"/>
        </w:rPr>
        <w:t>Права судового експерта.</w:t>
      </w:r>
    </w:p>
    <w:p w:rsidR="00B32C33" w:rsidRPr="006A596E" w:rsidRDefault="00B32C33" w:rsidP="00B32C33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</w:t>
      </w:r>
      <w:r w:rsidRPr="006A596E">
        <w:rPr>
          <w:rFonts w:ascii="Times" w:hAnsi="Times"/>
          <w:sz w:val="28"/>
          <w:szCs w:val="28"/>
        </w:rPr>
        <w:t>бов’язки судового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  <w:tab w:val="left" w:pos="1134"/>
        </w:tabs>
        <w:spacing w:after="0" w:line="240" w:lineRule="auto"/>
        <w:ind w:left="0" w:firstLine="868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bCs/>
          <w:sz w:val="28"/>
          <w:szCs w:val="28"/>
        </w:rPr>
        <w:t>Гарантії незалежності судового експерта та правильності його висновку.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Форми висновків</w:t>
      </w:r>
      <w:r w:rsidRPr="006A596E">
        <w:rPr>
          <w:rFonts w:ascii="Times" w:hAnsi="Times"/>
          <w:sz w:val="28"/>
          <w:szCs w:val="28"/>
        </w:rPr>
        <w:t xml:space="preserve">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bCs/>
          <w:sz w:val="28"/>
          <w:szCs w:val="28"/>
        </w:rPr>
        <w:t>Комісійна експертиза.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A70AB" w:rsidRPr="00A87536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Процесуальні форми взаємодії працівників Експертної служби МВС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з органами досудового розслідування та судом. </w:t>
      </w:r>
    </w:p>
    <w:p w:rsidR="007A70AB" w:rsidRPr="00A87536" w:rsidRDefault="007A70AB" w:rsidP="004F59C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</w:t>
      </w:r>
      <w:r w:rsidR="00F418DF" w:rsidRPr="00A875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>України та органів досудового розслідування.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36">
        <w:rPr>
          <w:rFonts w:ascii="Times New Roman" w:hAnsi="Times New Roman"/>
          <w:sz w:val="28"/>
          <w:szCs w:val="28"/>
          <w:lang w:eastAsia="ru-RU"/>
        </w:rPr>
        <w:t>Властивості криміналістичного алгоритму.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7536">
        <w:rPr>
          <w:rFonts w:ascii="Times New Roman" w:hAnsi="Times New Roman"/>
          <w:sz w:val="28"/>
          <w:szCs w:val="28"/>
          <w:lang w:eastAsia="ar-SA"/>
        </w:rPr>
        <w:t>Базовий рівень накопичення інформації в МВС України.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7536">
        <w:rPr>
          <w:rFonts w:ascii="Times New Roman" w:hAnsi="Times New Roman"/>
          <w:sz w:val="28"/>
          <w:szCs w:val="28"/>
          <w:lang w:eastAsia="ar-SA"/>
        </w:rPr>
        <w:t>Основні завдання системи інформаційного забезпечення МВС</w:t>
      </w:r>
      <w:r w:rsidR="00F418DF" w:rsidRPr="00A87536">
        <w:rPr>
          <w:rFonts w:ascii="Times New Roman" w:hAnsi="Times New Roman"/>
          <w:sz w:val="28"/>
          <w:szCs w:val="28"/>
          <w:lang w:eastAsia="ar-SA"/>
        </w:rPr>
        <w:t> </w:t>
      </w:r>
      <w:r w:rsidR="004F59C7" w:rsidRPr="00A87536">
        <w:rPr>
          <w:rFonts w:ascii="Times New Roman" w:hAnsi="Times New Roman"/>
          <w:sz w:val="28"/>
          <w:szCs w:val="28"/>
          <w:lang w:eastAsia="ar-SA"/>
        </w:rPr>
        <w:t>України</w:t>
      </w:r>
      <w:r w:rsidRPr="00A87536">
        <w:rPr>
          <w:rFonts w:ascii="Times New Roman" w:hAnsi="Times New Roman"/>
          <w:sz w:val="28"/>
          <w:szCs w:val="28"/>
          <w:lang w:eastAsia="ar-SA"/>
        </w:rPr>
        <w:t>.</w:t>
      </w:r>
    </w:p>
    <w:p w:rsidR="003C5B40" w:rsidRPr="006A596E" w:rsidRDefault="003C5B40" w:rsidP="004F59C7">
      <w:pPr>
        <w:pStyle w:val="a3"/>
        <w:keepNext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596E">
        <w:rPr>
          <w:rFonts w:ascii="Times New Roman" w:hAnsi="Times New Roman"/>
          <w:bCs/>
          <w:kern w:val="32"/>
          <w:sz w:val="28"/>
          <w:szCs w:val="28"/>
          <w:lang w:eastAsia="ru-RU"/>
        </w:rPr>
        <w:t>сновні способи захисту інформації.</w:t>
      </w:r>
    </w:p>
    <w:p w:rsidR="003C5B40" w:rsidRPr="006A596E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Службове підроблення.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Канали передачі і сприйняття інформації у комунікативному процесі. 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Характеристика засобів комунікативного впливу на людину.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Поняття діловодства.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Визначення фальсифікації документів.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</w:rPr>
        <w:t>Наказ як управлінський документ.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bCs/>
          <w:sz w:val="28"/>
          <w:szCs w:val="28"/>
        </w:rPr>
        <w:t>Оприлюднення Законів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 xml:space="preserve">Законодавче забезпечення протидії корупції в Україні. 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</w:p>
    <w:p w:rsidR="00A530B9" w:rsidRPr="006A596E" w:rsidRDefault="00A45122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одарунки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які 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ru-RU"/>
        </w:rPr>
        <w:t>можуть приймати особи, уповноважені на виконання функцій держави</w:t>
      </w:r>
      <w:r w:rsidR="001B3F27" w:rsidRPr="006A5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3E3" w:rsidRPr="006A596E" w:rsidRDefault="007763E3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Поняття трудового договору та його види.</w:t>
      </w:r>
    </w:p>
    <w:p w:rsidR="007763E3" w:rsidRPr="006A596E" w:rsidRDefault="007763E3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A596E">
        <w:rPr>
          <w:rFonts w:ascii="Times New Roman" w:hAnsi="Times New Roman"/>
          <w:bCs/>
          <w:sz w:val="28"/>
          <w:szCs w:val="28"/>
          <w:lang w:eastAsia="uk-UA"/>
        </w:rPr>
        <w:t>Порядок звільнення працівника.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Режим робочого часу та його види.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Щорічні відпустки та їх види.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Право на приватність.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F418DF" w:rsidRPr="006A596E" w:rsidRDefault="00F418DF" w:rsidP="00F418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96E" w:rsidRPr="006A596E" w:rsidRDefault="006A596E" w:rsidP="00F418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3A2" w:rsidRPr="006A596E" w:rsidRDefault="004103A2" w:rsidP="00F41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03A2" w:rsidRPr="006A596E" w:rsidSect="00E377D0">
      <w:headerReference w:type="default" r:id="rId7"/>
      <w:pgSz w:w="11906" w:h="16838"/>
      <w:pgMar w:top="1418" w:right="567" w:bottom="130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67" w:rsidRDefault="00F61B67" w:rsidP="005F3D8D">
      <w:pPr>
        <w:spacing w:after="0" w:line="240" w:lineRule="auto"/>
      </w:pPr>
      <w:r>
        <w:separator/>
      </w:r>
    </w:p>
  </w:endnote>
  <w:endnote w:type="continuationSeparator" w:id="0">
    <w:p w:rsidR="00F61B67" w:rsidRDefault="00F61B67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67" w:rsidRDefault="00F61B67" w:rsidP="005F3D8D">
      <w:pPr>
        <w:spacing w:after="0" w:line="240" w:lineRule="auto"/>
      </w:pPr>
      <w:r>
        <w:separator/>
      </w:r>
    </w:p>
  </w:footnote>
  <w:footnote w:type="continuationSeparator" w:id="0">
    <w:p w:rsidR="00F61B67" w:rsidRDefault="00F61B67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Content>
      <w:p w:rsidR="005F3D8D" w:rsidRDefault="00836995">
        <w:pPr>
          <w:pStyle w:val="a4"/>
          <w:jc w:val="center"/>
        </w:pPr>
        <w:r>
          <w:fldChar w:fldCharType="begin"/>
        </w:r>
        <w:r w:rsidR="005F3D8D">
          <w:instrText>PAGE   \* MERGEFORMAT</w:instrText>
        </w:r>
        <w:r>
          <w:fldChar w:fldCharType="separate"/>
        </w:r>
        <w:r w:rsidR="000546EB" w:rsidRPr="000546EB">
          <w:rPr>
            <w:noProof/>
            <w:lang w:val="ru-RU"/>
          </w:rPr>
          <w:t>5</w:t>
        </w:r>
        <w: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82138"/>
    <w:multiLevelType w:val="hybridMultilevel"/>
    <w:tmpl w:val="17880B5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5796"/>
    <w:multiLevelType w:val="hybridMultilevel"/>
    <w:tmpl w:val="D486ADF2"/>
    <w:lvl w:ilvl="0" w:tplc="412CB85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546EB"/>
    <w:rsid w:val="00056B05"/>
    <w:rsid w:val="00056E29"/>
    <w:rsid w:val="000C039C"/>
    <w:rsid w:val="000F66EB"/>
    <w:rsid w:val="0018275A"/>
    <w:rsid w:val="0019174D"/>
    <w:rsid w:val="001B3F27"/>
    <w:rsid w:val="00217537"/>
    <w:rsid w:val="00265273"/>
    <w:rsid w:val="002C5844"/>
    <w:rsid w:val="002D7144"/>
    <w:rsid w:val="002E4CE5"/>
    <w:rsid w:val="00310B0C"/>
    <w:rsid w:val="00334A08"/>
    <w:rsid w:val="00386F24"/>
    <w:rsid w:val="00390559"/>
    <w:rsid w:val="003C5B40"/>
    <w:rsid w:val="004103A2"/>
    <w:rsid w:val="00424CF7"/>
    <w:rsid w:val="0046215C"/>
    <w:rsid w:val="00470998"/>
    <w:rsid w:val="00473EE7"/>
    <w:rsid w:val="004C49F9"/>
    <w:rsid w:val="004D16B0"/>
    <w:rsid w:val="004F59C7"/>
    <w:rsid w:val="005453F9"/>
    <w:rsid w:val="0055073E"/>
    <w:rsid w:val="005F3D8D"/>
    <w:rsid w:val="00610F50"/>
    <w:rsid w:val="006A596E"/>
    <w:rsid w:val="006C506D"/>
    <w:rsid w:val="006D3E9C"/>
    <w:rsid w:val="006F61D5"/>
    <w:rsid w:val="007202FF"/>
    <w:rsid w:val="0074299E"/>
    <w:rsid w:val="007763E3"/>
    <w:rsid w:val="007A0493"/>
    <w:rsid w:val="007A4201"/>
    <w:rsid w:val="007A70AB"/>
    <w:rsid w:val="008300F3"/>
    <w:rsid w:val="00830A06"/>
    <w:rsid w:val="00836995"/>
    <w:rsid w:val="00877364"/>
    <w:rsid w:val="009055BE"/>
    <w:rsid w:val="009134D7"/>
    <w:rsid w:val="0091390F"/>
    <w:rsid w:val="00913FC2"/>
    <w:rsid w:val="00925A0E"/>
    <w:rsid w:val="009F2190"/>
    <w:rsid w:val="009F3C16"/>
    <w:rsid w:val="009F7917"/>
    <w:rsid w:val="00A011DF"/>
    <w:rsid w:val="00A4202A"/>
    <w:rsid w:val="00A45122"/>
    <w:rsid w:val="00A530B9"/>
    <w:rsid w:val="00A87536"/>
    <w:rsid w:val="00A97E19"/>
    <w:rsid w:val="00AB46F2"/>
    <w:rsid w:val="00AE0717"/>
    <w:rsid w:val="00B32C33"/>
    <w:rsid w:val="00B5500A"/>
    <w:rsid w:val="00B91B0C"/>
    <w:rsid w:val="00BD654F"/>
    <w:rsid w:val="00C10AE0"/>
    <w:rsid w:val="00C305FD"/>
    <w:rsid w:val="00C60C88"/>
    <w:rsid w:val="00CA12C0"/>
    <w:rsid w:val="00D07766"/>
    <w:rsid w:val="00D30D2F"/>
    <w:rsid w:val="00D53848"/>
    <w:rsid w:val="00E13040"/>
    <w:rsid w:val="00E13C7C"/>
    <w:rsid w:val="00E377D0"/>
    <w:rsid w:val="00E60694"/>
    <w:rsid w:val="00F20759"/>
    <w:rsid w:val="00F418DF"/>
    <w:rsid w:val="00F61B67"/>
    <w:rsid w:val="00FB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2016-05-11T06:25:00Z</cp:lastPrinted>
  <dcterms:created xsi:type="dcterms:W3CDTF">2016-09-17T06:17:00Z</dcterms:created>
  <dcterms:modified xsi:type="dcterms:W3CDTF">2016-09-17T06:17:00Z</dcterms:modified>
</cp:coreProperties>
</file>