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B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C36762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C36762" w:rsidRPr="008F4E9C" w:rsidRDefault="00C36762" w:rsidP="00C3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 w:rsidR="003068B3" w:rsidRPr="008F4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 судових експертів</w:t>
      </w:r>
      <w:r w:rsidRPr="008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секторів криміналістичного дослідження транспортних засобів і реєстраційних документів, що їх супроводжують, </w:t>
      </w:r>
      <w:r w:rsidR="003068B3" w:rsidRPr="008F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відділів інженерних, економічних, товарознавчих видів досліджень та оціночної діяльності </w:t>
      </w:r>
      <w:r w:rsidRPr="008F4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 експертно-криміналістичних центрів МВС України</w:t>
      </w:r>
    </w:p>
    <w:p w:rsidR="00C36762" w:rsidRPr="008F4E9C" w:rsidRDefault="00C36762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762" w:rsidRPr="008F4E9C" w:rsidRDefault="00C36762" w:rsidP="005A04B1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Права експерта при проведенні експертизи.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Експертна методика.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Види експертних методик.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Класифікація методів дослідження.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Умови криміналістичної ідентифікації.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Процесуальна форма ідентифікації.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Функції експертних методик.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Стадії методики експертного дослідження.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Документи системи якості у лабораторії.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C36762" w:rsidRPr="008F4E9C" w:rsidRDefault="00C36762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C36762" w:rsidRPr="008F4E9C" w:rsidRDefault="00C36762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8F4E9C">
        <w:rPr>
          <w:sz w:val="28"/>
          <w:szCs w:val="28"/>
        </w:rPr>
        <w:t>Форми вияву конфліктів в діяльності працівників Експертної служби МВС України.</w:t>
      </w:r>
    </w:p>
    <w:p w:rsidR="00C36762" w:rsidRPr="008F4E9C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C36762" w:rsidRPr="008F4E9C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lastRenderedPageBreak/>
        <w:t>Експерт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F4E9C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C36762" w:rsidRPr="008F4E9C" w:rsidRDefault="00C36762" w:rsidP="00C36762">
      <w:pPr>
        <w:pStyle w:val="a3"/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 xml:space="preserve">Поняття корупції в Україні. 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C36762" w:rsidRPr="008F4E9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Поняття трудового договору та його види.</w:t>
      </w:r>
    </w:p>
    <w:p w:rsidR="00C36762" w:rsidRPr="008F4E9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транспортні засоби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підлягають огляду фахівцями Експертної служби МВС під час проведення державної реєстрації (перереєстрації).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експертне дослідження під час проведення державної реєстрації (перереєстрації) проводиться.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установлення відповідності конструкції транспортного засобу під час проведення державної реєстрації (перереєстрації) проводиться.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 пункту 2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</w:t>
      </w: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2016 року № 28, фахівці Експертної служби МВС беруть участь у проведенні державної реєстрації транспортних засобів шляхом.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 нормою пункту 12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виїзд фахівця Експертної служби МВС до місця розташування технічно несправного транспортного засобу з метою його огляду дата та час такого огляду повинні завчасно узгоджуватися його власником з.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МВС, які беруть участь у проведенні державної реєстрації транспортних засобів у ТСЦ МВС, у частині виконання своїх посадових обов'язків, пов'язаних з участю в проведенні державної реєстрації транспортних засобів, згідно з пунктом 1 розділу ІІІ Інструкції з 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 року № 28, підпорядковуються.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 пункту 9 розділу ІІ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після складання висновку експертного дослідження при проведенні державної реєстрації цей висновок передається фахівцем Експертної служби МВС безпосередньо адміністратору ТСЦ.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пошкодження ідентифікаційного номера перша державна реєстрація транспортних засобів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 них транспортних засобів та мопедів, затвердженого постановою Кабінету Міністрів України від 07 вересня 1998 року № 1388.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примітки до Переліку платних послуг, які надаються підрозділами Міністерства внутрішніх справ, Національної поліції та Державної міграційної служби, і розміру плати за їх надання, затверджених постановою Кабінету Міністрів України від 04 червня 2007 року № 795 (у редакції постанови Кабінету Міністрів України </w:t>
      </w:r>
      <w:hyperlink r:id="rId8" w:tgtFrame="_blank" w:history="1">
        <w:r w:rsidRPr="008F4E9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від 26 жовтня 2011 року № 1098</w:t>
        </w:r>
      </w:hyperlink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розмір плати за надання послуг наведено.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Стандарт, що регламентує зміст і структуру ідентифікаційного номера транспортного засобу (VIN).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 транспортних засобів фахівцями Експертної служби МВС України при здійсненні державної реєстрації передбачений.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 плати за надання експертних послуг встановлений.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 експертного дослідження за заявою громадян оформлюється.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криміналістичного дослідження легкових автомобілів з метою визначення справжності їх ідентифікаційних номерів, моделей і часу випуску розроблена авторським колективом під керівництвом.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VIN складається.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VIN не використовуються літери.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символ (літера, цифра) визначає країну-виробник транспортного засобу в системі VIN.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ідентифікаційному номері літера «А» на 10 позиції вказує.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 буде вірний спосіб підключення приладу для електрохімічного травлення.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магнітної суспензії застосовується.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дозволяється наносити VIN у два рядки.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 скількох знаків складається частина номера кузова, яка описує автомобіль (тип ТЗ, його конструкцію, тип кузова, двигуна, приводу та ін.).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порядок проведення дослідження буде вірним.</w:t>
      </w:r>
    </w:p>
    <w:p w:rsidR="0074769D" w:rsidRPr="008F4E9C" w:rsidRDefault="0074769D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способи друку використовуються при виготовлені свідоцтва про реєстрацію транспортного засобу Консорціуму ЄДАПС</w:t>
      </w: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36762" w:rsidRPr="00F1264A" w:rsidSect="00C36762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AD" w:rsidRDefault="00E479AD" w:rsidP="003253A5">
      <w:pPr>
        <w:spacing w:after="0" w:line="240" w:lineRule="auto"/>
      </w:pPr>
      <w:r>
        <w:separator/>
      </w:r>
    </w:p>
  </w:endnote>
  <w:endnote w:type="continuationSeparator" w:id="0">
    <w:p w:rsidR="00E479AD" w:rsidRDefault="00E479AD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AD" w:rsidRDefault="00E479AD" w:rsidP="003253A5">
      <w:pPr>
        <w:spacing w:after="0" w:line="240" w:lineRule="auto"/>
      </w:pPr>
      <w:r>
        <w:separator/>
      </w:r>
    </w:p>
  </w:footnote>
  <w:footnote w:type="continuationSeparator" w:id="0">
    <w:p w:rsidR="00E479AD" w:rsidRDefault="00E479AD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B07DB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E9C" w:rsidRPr="008F4E9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6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13ACF"/>
    <w:rsid w:val="000178DC"/>
    <w:rsid w:val="000576DC"/>
    <w:rsid w:val="00061086"/>
    <w:rsid w:val="000626A2"/>
    <w:rsid w:val="00072EA3"/>
    <w:rsid w:val="00074E53"/>
    <w:rsid w:val="00084F24"/>
    <w:rsid w:val="00096EA5"/>
    <w:rsid w:val="000A1CE2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52B8"/>
    <w:rsid w:val="00227E93"/>
    <w:rsid w:val="002368C1"/>
    <w:rsid w:val="0025274C"/>
    <w:rsid w:val="00260C69"/>
    <w:rsid w:val="00264BF4"/>
    <w:rsid w:val="00292715"/>
    <w:rsid w:val="002959DE"/>
    <w:rsid w:val="002C2B06"/>
    <w:rsid w:val="002D11ED"/>
    <w:rsid w:val="002E3B58"/>
    <w:rsid w:val="003068B3"/>
    <w:rsid w:val="003253A5"/>
    <w:rsid w:val="00330BB0"/>
    <w:rsid w:val="00364C33"/>
    <w:rsid w:val="003B678F"/>
    <w:rsid w:val="003D7335"/>
    <w:rsid w:val="003E3C43"/>
    <w:rsid w:val="003F25F6"/>
    <w:rsid w:val="003F4C49"/>
    <w:rsid w:val="003F7F15"/>
    <w:rsid w:val="0042420F"/>
    <w:rsid w:val="00427E0E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0653"/>
    <w:rsid w:val="00515C3F"/>
    <w:rsid w:val="005221CC"/>
    <w:rsid w:val="00537651"/>
    <w:rsid w:val="00573125"/>
    <w:rsid w:val="0058283A"/>
    <w:rsid w:val="005A04B1"/>
    <w:rsid w:val="005A1067"/>
    <w:rsid w:val="005A3BCF"/>
    <w:rsid w:val="005C308F"/>
    <w:rsid w:val="005E639F"/>
    <w:rsid w:val="00651ED7"/>
    <w:rsid w:val="006547E8"/>
    <w:rsid w:val="00654ACC"/>
    <w:rsid w:val="006948D3"/>
    <w:rsid w:val="00697908"/>
    <w:rsid w:val="006B5001"/>
    <w:rsid w:val="006B7D7A"/>
    <w:rsid w:val="006C3663"/>
    <w:rsid w:val="006E74A4"/>
    <w:rsid w:val="00730628"/>
    <w:rsid w:val="0073301C"/>
    <w:rsid w:val="0074769D"/>
    <w:rsid w:val="00747BE2"/>
    <w:rsid w:val="00784626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A027F"/>
    <w:rsid w:val="008B6FF5"/>
    <w:rsid w:val="008D3CD4"/>
    <w:rsid w:val="008E4D96"/>
    <w:rsid w:val="008E7B62"/>
    <w:rsid w:val="008F4E9C"/>
    <w:rsid w:val="0092725C"/>
    <w:rsid w:val="00936A37"/>
    <w:rsid w:val="009546A1"/>
    <w:rsid w:val="00961AAD"/>
    <w:rsid w:val="009903B9"/>
    <w:rsid w:val="009A10FE"/>
    <w:rsid w:val="009A728D"/>
    <w:rsid w:val="009E0694"/>
    <w:rsid w:val="009E24F4"/>
    <w:rsid w:val="009E3BFC"/>
    <w:rsid w:val="009F1B71"/>
    <w:rsid w:val="009F1CAE"/>
    <w:rsid w:val="009F5F3B"/>
    <w:rsid w:val="00A018C5"/>
    <w:rsid w:val="00A3327B"/>
    <w:rsid w:val="00A60FE0"/>
    <w:rsid w:val="00AA6DEF"/>
    <w:rsid w:val="00AB1AC9"/>
    <w:rsid w:val="00AF41C3"/>
    <w:rsid w:val="00B0668D"/>
    <w:rsid w:val="00B07DBB"/>
    <w:rsid w:val="00B26400"/>
    <w:rsid w:val="00B57548"/>
    <w:rsid w:val="00B579EF"/>
    <w:rsid w:val="00B6187B"/>
    <w:rsid w:val="00B61B17"/>
    <w:rsid w:val="00B87E71"/>
    <w:rsid w:val="00BA0E28"/>
    <w:rsid w:val="00BB3619"/>
    <w:rsid w:val="00BC7E09"/>
    <w:rsid w:val="00BD7B1F"/>
    <w:rsid w:val="00C051CE"/>
    <w:rsid w:val="00C1003A"/>
    <w:rsid w:val="00C21F76"/>
    <w:rsid w:val="00C36762"/>
    <w:rsid w:val="00C50193"/>
    <w:rsid w:val="00C55F31"/>
    <w:rsid w:val="00C633F2"/>
    <w:rsid w:val="00C63F5D"/>
    <w:rsid w:val="00C71662"/>
    <w:rsid w:val="00CA220B"/>
    <w:rsid w:val="00CB0A85"/>
    <w:rsid w:val="00CB5C11"/>
    <w:rsid w:val="00CC3C0E"/>
    <w:rsid w:val="00CE334B"/>
    <w:rsid w:val="00CE5A69"/>
    <w:rsid w:val="00D14AE3"/>
    <w:rsid w:val="00D50497"/>
    <w:rsid w:val="00D647B4"/>
    <w:rsid w:val="00D745C9"/>
    <w:rsid w:val="00DA18D7"/>
    <w:rsid w:val="00DA219C"/>
    <w:rsid w:val="00DB629C"/>
    <w:rsid w:val="00DD6479"/>
    <w:rsid w:val="00DE4DBC"/>
    <w:rsid w:val="00DF1456"/>
    <w:rsid w:val="00DF26EC"/>
    <w:rsid w:val="00E037D7"/>
    <w:rsid w:val="00E10DD4"/>
    <w:rsid w:val="00E41158"/>
    <w:rsid w:val="00E4377A"/>
    <w:rsid w:val="00E479AD"/>
    <w:rsid w:val="00E805DA"/>
    <w:rsid w:val="00EE4C67"/>
    <w:rsid w:val="00EE574A"/>
    <w:rsid w:val="00EF1655"/>
    <w:rsid w:val="00EF5191"/>
    <w:rsid w:val="00F035C8"/>
    <w:rsid w:val="00F1264A"/>
    <w:rsid w:val="00F302C9"/>
    <w:rsid w:val="00F37CF7"/>
    <w:rsid w:val="00F73069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98-2011-%D0%B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2451-ED45-45A7-96E6-08FD9F2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14</cp:revision>
  <cp:lastPrinted>2016-06-16T06:03:00Z</cp:lastPrinted>
  <dcterms:created xsi:type="dcterms:W3CDTF">2017-01-30T07:37:00Z</dcterms:created>
  <dcterms:modified xsi:type="dcterms:W3CDTF">2017-01-31T07:23:00Z</dcterms:modified>
</cp:coreProperties>
</file>