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A" w:rsidRPr="00C92197" w:rsidRDefault="009E66BA" w:rsidP="00CE61B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97">
        <w:rPr>
          <w:rFonts w:ascii="Times New Roman" w:hAnsi="Times New Roman" w:cs="Times New Roman"/>
          <w:b/>
          <w:sz w:val="28"/>
          <w:szCs w:val="28"/>
        </w:rPr>
        <w:t>ПЕРЕЛІК ПИТАНЬ ДЛЯ ЗАЛІКУ</w:t>
      </w:r>
    </w:p>
    <w:p w:rsidR="00CE61B1" w:rsidRPr="00C92197" w:rsidRDefault="00CE61B1" w:rsidP="00C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97">
        <w:rPr>
          <w:rFonts w:ascii="Times New Roman" w:hAnsi="Times New Roman" w:cs="Times New Roman"/>
          <w:b/>
          <w:sz w:val="28"/>
          <w:szCs w:val="28"/>
        </w:rPr>
        <w:t>тематичного короткострокового семінару</w:t>
      </w:r>
    </w:p>
    <w:p w:rsidR="00CE61B1" w:rsidRPr="00C92197" w:rsidRDefault="00CE61B1" w:rsidP="00CE6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197">
        <w:rPr>
          <w:rFonts w:ascii="Times New Roman" w:hAnsi="Times New Roman" w:cs="Times New Roman"/>
          <w:b/>
          <w:sz w:val="28"/>
          <w:szCs w:val="28"/>
        </w:rPr>
        <w:t xml:space="preserve">з підвищення кваліфікації </w:t>
      </w:r>
      <w:r w:rsidRPr="00C9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працівників органів державної влади </w:t>
      </w:r>
    </w:p>
    <w:p w:rsidR="00CE61B1" w:rsidRPr="00C92197" w:rsidRDefault="00CE61B1" w:rsidP="00CE6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питань запобігання і протидії корупції</w:t>
      </w:r>
    </w:p>
    <w:p w:rsidR="00C92197" w:rsidRPr="00C92197" w:rsidRDefault="00C92197" w:rsidP="00CE6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197" w:rsidRPr="00C92197" w:rsidRDefault="00C92197" w:rsidP="00CE61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153" w:rsidRPr="00C92197" w:rsidRDefault="001A7153" w:rsidP="00C92197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Державна антикорупційна політика України.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bCs/>
          <w:sz w:val="28"/>
          <w:szCs w:val="28"/>
          <w:lang w:val="uk-UA"/>
        </w:rPr>
        <w:t>Формування та реалізація державної антикорупційної політики.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bCs/>
          <w:sz w:val="28"/>
          <w:szCs w:val="28"/>
          <w:lang w:val="uk-UA"/>
        </w:rPr>
        <w:t>Антикорупційні програми державних підприємств, установ, організацій, об’єднань та інших юридичних осіб.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Повноваження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Національного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агентства.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діяльності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Національного агентства.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Контроль за діяльністю Національного агентства.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Повноваження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Національного агентства щодо проведення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антикорупційної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експертизи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нормативно-правових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актів. 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Національна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доповідь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щодо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реалізації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засад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антикорупційної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політики.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наявністю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конфлікту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інтересів.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Категорія осіб, щодо яких не проводиться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спеціальна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перевірка.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Утримання від виконання незаконних рішень чи доручень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керівництва.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Антикорупційна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стратегія.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Підстави для здійснення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повної перевірки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декларації та порядок її проведення.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autoSpaceDN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Зміст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антикорупційної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програми та порядок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її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затвердження,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призначення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уповноваженого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bCs/>
          <w:sz w:val="28"/>
          <w:szCs w:val="28"/>
          <w:lang w:val="uk-UA"/>
        </w:rPr>
        <w:t>Завдання і заходи з виконання антикорупційної програми.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Перелік державних органів, в яких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приймаються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антикорупційні програми та їх затвердження.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Оцінка стану виконання антикорупційної програми.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Правовий статус Уповноваженого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 антикорупційної програми.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Вимоги до антикорупційної програми юридичної особи.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Дострокове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звільнення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 посади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Уповноваженого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92197">
        <w:rPr>
          <w:rFonts w:ascii="Times New Roman" w:hAnsi="Times New Roman"/>
          <w:sz w:val="28"/>
          <w:szCs w:val="28"/>
          <w:lang w:val="uk-UA"/>
        </w:rPr>
        <w:t>антикорупційної програми.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right="-426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Способи врегулювання конфлікту інтересів.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Охарактеризуйте термін «близькі особи». Наведіть приклад щодо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використання зазначеного терміну відповідно до вимог Закону України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Охарактеризуйте термін «приватний інтерес». Наведіть приклад щодо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використання зазначеного терміну відповідно до вимог Закону України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неправомірної вигоди згідно з Законом України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Дайте юридичну характеристику терміну «неправомірна вигода».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 xml:space="preserve">Назвіть встановлені Законом «Про запобігання корупції» заходи запобігання корупційним та пов’язаним з корупцією правопорушенням, що </w:t>
      </w:r>
      <w:r w:rsidRPr="00C92197">
        <w:rPr>
          <w:rFonts w:ascii="Times New Roman" w:hAnsi="Times New Roman"/>
          <w:sz w:val="28"/>
          <w:szCs w:val="28"/>
          <w:lang w:val="uk-UA"/>
        </w:rPr>
        <w:lastRenderedPageBreak/>
        <w:t xml:space="preserve">поширюються на державних службовців і службовців органів місцевого самоврядування. 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Хто такі особи, які для цілей Закону «Про запобігання корупції» прирівнюються до осіб, уповноважених на виконання функцій держави або місцевого самоврядування?</w:t>
      </w:r>
    </w:p>
    <w:p w:rsidR="00C92B07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Як співвідносяться реальний конфлікт інтересів з потенційним конфліктом інтересів? Наведіть приклади.</w:t>
      </w:r>
    </w:p>
    <w:p w:rsidR="00C92B07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Назвіть та дайте коротку характеристику адміністративним стягненням, які застосовуються за порушення, пов’язані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з корупцією.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Визначте статус Національного агентства з питань запобігання корупції та його склад.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подарунків згідно з Законом України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 xml:space="preserve">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 xml:space="preserve">Назвіть вимоги норм Закону України «Про запобігання корупції» стосовно обмеження сумісництва та суміщення з іншими видами діяльності. 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Розкрийте зміст норм, які обмежують спільну роботу близьких осіб відповідно до Закону України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Опишіть загальні вимоги щодо заповнення декларації відповідно до вимог норм Закону України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Які види контролю здійснює Національне агентство щодо перевірки декларацій, поданих суб’єктами декларування?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Визначте коло осіб, уповноважених складати протоколи про вчинення адміністративного корупційного правопорушення?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Охарактеризуйте загальні засади відповідальності за корупційні або пов’язані з корупцією правопорушення відповідно до вимог Закону України «Про запобігання корупції».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Розкрийте порядок дій особи, яка одержала подарунок як подарунок державі, територіальній громаді, державним або комунальним підприємствам, установам чи організаціям.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Яких заходів має вжити особа, уповноважена на виконання функцій держави або місцевого самоврядування, у разі надходження пропозиції щодо неправомірної вигоди або подарунка.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Розкрийте порядок дій особи, яка виявила у своєму службовому приміщенні чи отримала майно, що може бути неправомірною вигодою, або подарунок.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Розкрийте заходи зовнішнього врегулювання конфлікту інтересів.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Розкрийте заходи самостійного врегулювання конфлікту інтересів.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Назвіть додаткові заходи здійснення фінансового контролю.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56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Оскарження постанови у справах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про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адміністративні правопорушення, пов’язані з корупцією.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Визначте порядок та строк направлення протоколу про вчинення адміністративного корупційного правопорушення.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Назвіть строк накладення адміністративного стягнення за вчинення правопорушення, пов’язаного з корупцією.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lastRenderedPageBreak/>
        <w:t>Визначте порядок і наслідки направлення постанови суду</w:t>
      </w:r>
      <w:r w:rsidR="00C921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197">
        <w:rPr>
          <w:rFonts w:ascii="Times New Roman" w:hAnsi="Times New Roman"/>
          <w:sz w:val="28"/>
          <w:szCs w:val="28"/>
          <w:lang w:val="uk-UA"/>
        </w:rPr>
        <w:t>про накладення адміністративного стягнення за адміністративне корупційне правопорушення суб’єкту владних повноважень, юридичній особі.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Здійснення повноважень під зовнішнім контролем як форма урегулювання конфлікту інтересів.</w:t>
      </w:r>
    </w:p>
    <w:p w:rsidR="001A7153" w:rsidRPr="00C92197" w:rsidRDefault="001A7153" w:rsidP="001914D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 наявністю конфлікту інтересів.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Корупційні кримінальні правопорушення.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Протидія корупції: поняття, зміст та напрями.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Діяльність державних органів щодо виявлення корупційних діянь.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Арифметичний та логічний контроль декларації як форма протидії корупції.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Повноваження Національного антикорупційного бюро України.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Участь викривачів у вжитті заходів щодо запобігання та протидії корупції.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Порядок проведення спеціальної перевірки.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Суб’єкти запобігання та протидії корупції.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Суб’єкти корупційних правопорушень.</w:t>
      </w:r>
    </w:p>
    <w:p w:rsidR="001A7153" w:rsidRPr="00C92197" w:rsidRDefault="001A7153" w:rsidP="001914D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2197">
        <w:rPr>
          <w:rFonts w:ascii="Times New Roman" w:hAnsi="Times New Roman"/>
          <w:sz w:val="28"/>
          <w:szCs w:val="28"/>
          <w:lang w:val="uk-UA"/>
        </w:rPr>
        <w:t>Єдиний державний реєстр осіб, які вчинили корупційні або пов’язані з корупцією правопорушення.</w:t>
      </w:r>
    </w:p>
    <w:sectPr w:rsidR="001A7153" w:rsidRPr="00C92197" w:rsidSect="009E66B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C3" w:rsidRDefault="00266EC3" w:rsidP="009E66BA">
      <w:pPr>
        <w:spacing w:after="0" w:line="240" w:lineRule="auto"/>
      </w:pPr>
      <w:r>
        <w:separator/>
      </w:r>
    </w:p>
  </w:endnote>
  <w:endnote w:type="continuationSeparator" w:id="0">
    <w:p w:rsidR="00266EC3" w:rsidRDefault="00266EC3" w:rsidP="009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C3" w:rsidRDefault="00266EC3" w:rsidP="009E66BA">
      <w:pPr>
        <w:spacing w:after="0" w:line="240" w:lineRule="auto"/>
      </w:pPr>
      <w:r>
        <w:separator/>
      </w:r>
    </w:p>
  </w:footnote>
  <w:footnote w:type="continuationSeparator" w:id="0">
    <w:p w:rsidR="00266EC3" w:rsidRDefault="00266EC3" w:rsidP="009E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6222"/>
      <w:docPartObj>
        <w:docPartGallery w:val="Page Numbers (Top of Page)"/>
        <w:docPartUnique/>
      </w:docPartObj>
    </w:sdtPr>
    <w:sdtContent>
      <w:p w:rsidR="009E66BA" w:rsidRDefault="001F1C6D">
        <w:pPr>
          <w:pStyle w:val="a6"/>
          <w:jc w:val="center"/>
        </w:pPr>
        <w:r w:rsidRPr="009E66BA">
          <w:rPr>
            <w:sz w:val="28"/>
            <w:szCs w:val="28"/>
          </w:rPr>
          <w:fldChar w:fldCharType="begin"/>
        </w:r>
        <w:r w:rsidR="009E66BA" w:rsidRPr="009E66BA">
          <w:rPr>
            <w:sz w:val="28"/>
            <w:szCs w:val="28"/>
          </w:rPr>
          <w:instrText>PAGE   \* MERGEFORMAT</w:instrText>
        </w:r>
        <w:r w:rsidRPr="009E66BA">
          <w:rPr>
            <w:sz w:val="28"/>
            <w:szCs w:val="28"/>
          </w:rPr>
          <w:fldChar w:fldCharType="separate"/>
        </w:r>
        <w:r w:rsidR="00C92197" w:rsidRPr="00C92197">
          <w:rPr>
            <w:noProof/>
            <w:sz w:val="28"/>
            <w:szCs w:val="28"/>
            <w:lang w:val="ru-RU"/>
          </w:rPr>
          <w:t>2</w:t>
        </w:r>
        <w:r w:rsidRPr="009E66BA">
          <w:rPr>
            <w:sz w:val="28"/>
            <w:szCs w:val="28"/>
          </w:rPr>
          <w:fldChar w:fldCharType="end"/>
        </w:r>
      </w:p>
    </w:sdtContent>
  </w:sdt>
  <w:p w:rsidR="009E66BA" w:rsidRDefault="009E6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737C0"/>
    <w:multiLevelType w:val="hybridMultilevel"/>
    <w:tmpl w:val="010EF840"/>
    <w:lvl w:ilvl="0" w:tplc="5942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B5C"/>
    <w:multiLevelType w:val="hybridMultilevel"/>
    <w:tmpl w:val="A5C6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5A4235"/>
    <w:multiLevelType w:val="hybridMultilevel"/>
    <w:tmpl w:val="8CB2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3"/>
    <w:rsid w:val="0002525E"/>
    <w:rsid w:val="00176667"/>
    <w:rsid w:val="001914DF"/>
    <w:rsid w:val="001A7153"/>
    <w:rsid w:val="001B17EA"/>
    <w:rsid w:val="001F1C6D"/>
    <w:rsid w:val="00266EC3"/>
    <w:rsid w:val="002B6DBF"/>
    <w:rsid w:val="003D0EF8"/>
    <w:rsid w:val="005B6EA0"/>
    <w:rsid w:val="008B34D1"/>
    <w:rsid w:val="009E66BA"/>
    <w:rsid w:val="00AE568B"/>
    <w:rsid w:val="00BA4A91"/>
    <w:rsid w:val="00BE4540"/>
    <w:rsid w:val="00C92197"/>
    <w:rsid w:val="00C92B07"/>
    <w:rsid w:val="00CC3E32"/>
    <w:rsid w:val="00CE61B1"/>
    <w:rsid w:val="00E652CA"/>
    <w:rsid w:val="00E77C9C"/>
    <w:rsid w:val="00EF48D5"/>
    <w:rsid w:val="00F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1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BA"/>
  </w:style>
  <w:style w:type="paragraph" w:styleId="a8">
    <w:name w:val="footer"/>
    <w:basedOn w:val="a"/>
    <w:link w:val="a9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BA"/>
  </w:style>
  <w:style w:type="paragraph" w:customStyle="1" w:styleId="1">
    <w:name w:val="Обычный1"/>
    <w:rsid w:val="002B6DB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Сергій</cp:lastModifiedBy>
  <cp:revision>2</cp:revision>
  <cp:lastPrinted>2016-09-28T09:22:00Z</cp:lastPrinted>
  <dcterms:created xsi:type="dcterms:W3CDTF">2016-10-11T11:03:00Z</dcterms:created>
  <dcterms:modified xsi:type="dcterms:W3CDTF">2016-10-11T11:03:00Z</dcterms:modified>
</cp:coreProperties>
</file>