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F" w:rsidRDefault="00792853" w:rsidP="00B61B17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</w:t>
      </w:r>
      <w:r w:rsidR="00F302C9" w:rsidRPr="0001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2853" w:rsidRPr="00013ACF" w:rsidRDefault="00792853" w:rsidP="00B61B17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ВХІДНОГО </w:t>
      </w:r>
      <w:r w:rsidR="006B5001" w:rsidRPr="0001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 ВИХІДНОГО </w:t>
      </w:r>
      <w:r w:rsidRPr="0001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</w:t>
      </w:r>
    </w:p>
    <w:p w:rsidR="00792853" w:rsidRPr="00003A8F" w:rsidRDefault="00792853" w:rsidP="00D1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</w:t>
      </w:r>
      <w:r w:rsidR="00477975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 завідувачів відділ</w:t>
      </w:r>
      <w:r w:rsidR="006E74A4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477975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75" w:rsidRPr="00013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інженерних, економічних, товарознавчих видів досліджень та оціночної діяльності</w:t>
      </w:r>
      <w:r w:rsidR="00F1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6B5001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завідувачів </w:t>
      </w:r>
      <w:r w:rsidR="00F1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секторів </w:t>
      </w:r>
      <w:r w:rsidR="000A6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економічних, товарознавчих досліджень та</w:t>
      </w:r>
      <w:r w:rsidR="0000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оцінювальної </w:t>
      </w:r>
      <w:r w:rsidR="000A6C58" w:rsidRPr="00003A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діяльності</w:t>
      </w:r>
      <w:r w:rsidR="00F1264A" w:rsidRPr="00003A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4AE3" w:rsidRPr="00003A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науково-дослідних</w:t>
      </w:r>
      <w:r w:rsidR="00003A8F" w:rsidRPr="00003A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4AE3" w:rsidRPr="00003A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експертно-криміналістичних центрів МВС України</w:t>
      </w:r>
    </w:p>
    <w:p w:rsidR="00103401" w:rsidRDefault="00103401" w:rsidP="0081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завдання Експертної служби МВС України.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103401" w:rsidRPr="00013ACF" w:rsidRDefault="00103401" w:rsidP="00103401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Права експерта при проведенні експертизи.</w:t>
      </w:r>
    </w:p>
    <w:p w:rsidR="00103401" w:rsidRPr="00013ACF" w:rsidRDefault="00103401" w:rsidP="00103401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103401" w:rsidRPr="00013ACF" w:rsidRDefault="00103401" w:rsidP="00103401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Форми міжнародного співробітництва в судово-експертній діяльності.</w:t>
      </w:r>
    </w:p>
    <w:p w:rsidR="00103401" w:rsidRPr="00013ACF" w:rsidRDefault="00103401" w:rsidP="00103401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103401" w:rsidRPr="00013ACF" w:rsidRDefault="00103401" w:rsidP="00103401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Акредитація лабораторій ДНДЕКЦ МВС України за міжнародними стандартами.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Акредитація експертних лабораторій.</w:t>
      </w:r>
    </w:p>
    <w:p w:rsidR="00103401" w:rsidRPr="00013ACF" w:rsidRDefault="00103401" w:rsidP="00103401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Експертна методика.</w:t>
      </w:r>
    </w:p>
    <w:p w:rsidR="00103401" w:rsidRPr="00013ACF" w:rsidRDefault="00103401" w:rsidP="00103401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Види експертних методик.</w:t>
      </w:r>
    </w:p>
    <w:p w:rsidR="00103401" w:rsidRPr="00013ACF" w:rsidRDefault="00103401" w:rsidP="00103401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103401" w:rsidRPr="00013ACF" w:rsidRDefault="00103401" w:rsidP="00103401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Класифікація методів дослідження.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Умови криміналістичної ідентифікації.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Процесуальна форма ідентифікації.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Функції експертних методик.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Характер поняття «якість судової експертизи».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Стадії методики експертного дослідження.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Кількісні показники якості експертної роботи.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Документи системи якості у лабораторії.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Документи, в яких встановлюються технічні вимоги до приміщень та умов довкілля.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Поняття управлінської компетентності керівника.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Креативність керівника.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Мотиваційна спрямованість керівника підрозділу Експертної служби МВС України.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Комунікативні професійно-важливі якості керівника підрозділу Експертної служби</w:t>
      </w:r>
      <w:r w:rsidRPr="00013ACF">
        <w:rPr>
          <w:sz w:val="28"/>
          <w:szCs w:val="28"/>
        </w:rPr>
        <w:t xml:space="preserve"> МВС України</w:t>
      </w:r>
      <w:r w:rsidRPr="00013ACF">
        <w:rPr>
          <w:color w:val="000000"/>
          <w:sz w:val="28"/>
          <w:szCs w:val="28"/>
        </w:rPr>
        <w:t>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Використання керівником типових та звичних способів поведінки та прийняття рішень.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 xml:space="preserve">Характеристика особистості підлеглого як об’єкта управління. 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Чинники розуміння керівником мотивів поведінки підлеглих.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Поняття та характеристика управлінського рішення.</w:t>
      </w:r>
    </w:p>
    <w:p w:rsidR="00103401" w:rsidRPr="00013ACF" w:rsidRDefault="00103401" w:rsidP="00103401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lastRenderedPageBreak/>
        <w:t>Визначення конфлікту.</w:t>
      </w:r>
    </w:p>
    <w:p w:rsidR="00103401" w:rsidRPr="00013ACF" w:rsidRDefault="00103401" w:rsidP="00103401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Основні ознаки конфлікту.</w:t>
      </w:r>
    </w:p>
    <w:p w:rsidR="00103401" w:rsidRPr="00013ACF" w:rsidRDefault="00103401" w:rsidP="00103401">
      <w:pPr>
        <w:pStyle w:val="ac"/>
        <w:numPr>
          <w:ilvl w:val="0"/>
          <w:numId w:val="25"/>
        </w:numPr>
        <w:tabs>
          <w:tab w:val="num" w:pos="0"/>
        </w:tabs>
        <w:snapToGrid w:val="0"/>
        <w:spacing w:after="0"/>
        <w:ind w:left="0" w:firstLine="709"/>
        <w:jc w:val="both"/>
        <w:rPr>
          <w:sz w:val="28"/>
          <w:szCs w:val="28"/>
        </w:rPr>
      </w:pPr>
      <w:r w:rsidRPr="00013ACF">
        <w:rPr>
          <w:sz w:val="28"/>
          <w:szCs w:val="28"/>
        </w:rPr>
        <w:t>Форми вияву конфліктів в діяльності працівників Експертної служби МВС України.</w:t>
      </w:r>
    </w:p>
    <w:p w:rsidR="00103401" w:rsidRPr="00013ACF" w:rsidRDefault="00103401" w:rsidP="00103401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103401" w:rsidRPr="00013ACF" w:rsidRDefault="00103401" w:rsidP="00103401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Поняття провокації в професійній діяльності працівників підрозділів Експертної служби МВС України.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Правова основа діяльності Експертної служби МВС України.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Експерт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Права експерта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Відповідальність експерта.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Спеціаліст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Відповідальність спеціаліста.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Обставини, що виключають участь спеціаліста, експерта в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Порядок вирішення питання про відвід спеціаліста, експерта. 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Підстави проведення експертизи.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Порядок залучення експерта. 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Висновок експерта: сутність, структура, зміст. 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Оцінка висновку експерта.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Допит експерта: підстави його проведення.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3ACF">
        <w:rPr>
          <w:rFonts w:ascii="Times New Roman" w:eastAsia="Calibri" w:hAnsi="Times New Roman" w:cs="Times New Roman"/>
          <w:spacing w:val="-4"/>
          <w:sz w:val="28"/>
          <w:szCs w:val="28"/>
        </w:rPr>
        <w:t>Процесуальний порядок допиту експерта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повторної експертизи.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додаткової експертизи.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Отримання зразків для експертного дослідження.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залучення спеціалізованої пересувної лабораторії Експертної служби МВС України для участі у проведенні огляду місця події.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Базовий рівень накопичення інформації в МВС України.</w:t>
      </w:r>
    </w:p>
    <w:p w:rsidR="00103401" w:rsidRPr="00013ACF" w:rsidRDefault="00103401" w:rsidP="00103401">
      <w:pPr>
        <w:pStyle w:val="a3"/>
        <w:keepNext/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Основні способи захисту інформації.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Умови обробки таємної інформації на персональних комп’ютерах.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 формування та використання інформаційних систем МВС України.</w:t>
      </w:r>
    </w:p>
    <w:p w:rsidR="00103401" w:rsidRPr="00013ACF" w:rsidRDefault="00103401" w:rsidP="00103401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 xml:space="preserve">Поняття корупції в Україні. </w:t>
      </w:r>
    </w:p>
    <w:p w:rsidR="00103401" w:rsidRPr="00013ACF" w:rsidRDefault="00103401" w:rsidP="00103401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103401" w:rsidRPr="00013ACF" w:rsidRDefault="00103401" w:rsidP="00103401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lastRenderedPageBreak/>
        <w:t>Подарунки, які можуть приймати особи, уповноважені на виконання функцій держави.</w:t>
      </w:r>
    </w:p>
    <w:p w:rsidR="00103401" w:rsidRPr="00013ACF" w:rsidRDefault="00103401" w:rsidP="00103401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103401" w:rsidRPr="00013ACF" w:rsidRDefault="00103401" w:rsidP="00103401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103401" w:rsidRPr="00013ACF" w:rsidRDefault="00103401" w:rsidP="00103401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Оскарження постанови судді у справі про адміністративне правопорушення, пов’язане з корупцією.</w:t>
      </w:r>
    </w:p>
    <w:p w:rsidR="00103401" w:rsidRPr="00013ACF" w:rsidRDefault="00103401" w:rsidP="0010340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трудового договору та його види.</w:t>
      </w:r>
    </w:p>
    <w:p w:rsidR="00103401" w:rsidRPr="00013ACF" w:rsidRDefault="00103401" w:rsidP="0010340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робочого часу та його види.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робочого часу та його види.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Соціальні відпустки та порядок їх надання.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Право на приватність.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Повага до людської гідності.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Поняття, сутність та функції державної антикорупційної злочинності.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Правова основа запобігання корупційній злочинності в Україні.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Суб’єкти запобігання корупційній злочинності та їх повноваження.</w:t>
      </w:r>
    </w:p>
    <w:p w:rsidR="00103401" w:rsidRPr="00013ACF" w:rsidRDefault="00103401" w:rsidP="0010340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Причини та умови корупційної злочинності.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Депутатське звернення та терміни його розгляду.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У разі відсутності в питанні, яке ставиться слідчим, прокурором або судом у постанові або ухвалі, на вирішення судової експертизи чіткої дати оцінки, керівник відділу (сектору), якому доручено організування виконання судової експертизи повинен.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 xml:space="preserve">Якщо в постанові або ухвалі слідчого, прокурора чи суду, на вирішення судової товарознавчої чи </w:t>
      </w:r>
      <w:proofErr w:type="spellStart"/>
      <w:r w:rsidRPr="00013ACF">
        <w:rPr>
          <w:rFonts w:ascii="Times New Roman" w:hAnsi="Times New Roman" w:cs="Times New Roman"/>
          <w:sz w:val="28"/>
          <w:szCs w:val="28"/>
        </w:rPr>
        <w:t>автотоварознавчої</w:t>
      </w:r>
      <w:proofErr w:type="spellEnd"/>
      <w:r w:rsidRPr="00013ACF">
        <w:rPr>
          <w:rFonts w:ascii="Times New Roman" w:hAnsi="Times New Roman" w:cs="Times New Roman"/>
          <w:sz w:val="28"/>
          <w:szCs w:val="28"/>
        </w:rPr>
        <w:t xml:space="preserve"> експертизи, ставиться питання, яке виходить за межі компетенції даного виду судової експертизи, керівник відділу (сектору), якому доручено організування виконання судової експертизи повинен.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Якщо в постанові слідчого про призначення судової експертизи та супровідному документі до постанови зазначено, що в розпорядження судовим експертам направити матеріали кримінального провадження та об’єкт дослідження, але фактично об’єкт дослідження відсутній, керівник відділу (сектору), якому доручено організування виконання судової експертизи повинен.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Чи відносяться ревізійні дії до компетенції судового експерта-економіста.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lastRenderedPageBreak/>
        <w:t>В якому вигляді мають бути надані документи на судову економічну експертизу.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ведення бухгалтерського обліку здійснювалось в електронно-обчислювальному вигляді, судовому експерту-економісту надаються регістри бухгалтерського обліку.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Якщо на вирішення судовому експертові, при проведенні будівельно-технічної експертизи, поставлене питання щодо визначення часу проведення будівельних робіт, судовому експертові необхідно.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у постанові чи ухвалі про призначення судової оціночно-будівельної експертизи необхідно провести визначення вартості будівельних об’єктів на минулі дати, необхідними вихідними даними повинні бути.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Які транспортні засоби </w:t>
      </w:r>
      <w:bookmarkStart w:id="0" w:name="OLE_LINK2"/>
      <w:bookmarkStart w:id="1" w:name="OLE_LINK8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</w:t>
      </w:r>
      <w:bookmarkEnd w:id="0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підлягають огляду фахівцями Експертної служби МВС під час проведення державної реєстрації (перереєстрації).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експертне дослідження під час проведення державної реєстрації (перереєстрації) проводиться.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установлення відповідності конструкції транспортного засобу під час проведення державної реєстрації (перереєстрації) проводиться.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</w:t>
      </w:r>
      <w:bookmarkStart w:id="2" w:name="OLE_LINK7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 </w:t>
      </w:r>
      <w:bookmarkStart w:id="3" w:name="OLE_LINK5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пункту 2 розділу ІІ</w:t>
      </w:r>
      <w:bookmarkEnd w:id="2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</w:t>
      </w:r>
      <w:bookmarkEnd w:id="3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фахівці Експертної служби МВС беруть участь у проведенні державної реєстрації транспортних засобів шляхом.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Згідно з нормою пункту 12 розділу ІІ </w:t>
      </w:r>
      <w:bookmarkStart w:id="4" w:name="OLE_LINK6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</w:t>
      </w:r>
      <w:bookmarkEnd w:id="4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виїзд фахівця Експертної служби МВС до місця розташування технічно несправного транспортного засобу з метою його огляду дата та час такого огляду повинні завчасно узгоджуватися його власником з.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Фахівці Експертної служби МВС, які беруть участь у проведенні державної реєстрації транспортних засобів у ТСЦ МВС, у частині виконання своїх посадових обов'язків, пов'язаних з участю в проведенні державної реєстрації транспортних засобів, згідно з пунктом 1 розділу ІІІ Інструкції з 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 року № 28, підпорядковуються.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 пункту 9 розділу ІІ </w:t>
      </w:r>
      <w:bookmarkStart w:id="5" w:name="OLE_LINK4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</w:t>
      </w:r>
      <w:bookmarkEnd w:id="5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після складання висновку експертного дослідження при проведенні державної реєстрації цей висновок передається фахівцем Експертної служби МВС безпосередньо адміністратору ТСЦ.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разі пошкодження ідентифікаційного номера перша державна реєстрація транспортних засобів 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 них транспортних засобів та мопедів, затвердженого постановою Кабінету Міністрів України від 07 вересня 1998 року № 1388.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примітки до Переліку платних послуг, які надаються підрозділами Міністерства внутрішніх справ, Національної поліції та Державної міграційної служби, і розміру плати за їх надання, затверджених постановою Кабінету Міністрів України від 04 червня 2007 року № 795 (у редакції постанови Кабінету Міністрів України </w:t>
      </w:r>
      <w:hyperlink r:id="rId8" w:tgtFrame="_blank" w:history="1">
        <w:r w:rsidRPr="00013AC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від 26 жовтня 2011 року № 1098</w:t>
        </w:r>
      </w:hyperlink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розмір плати за надання послуг наведено.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3 Порядку надання підрозділами Міністерства внутрішніх справ, Національної поліції та Державної міграційної служби платних послуг, затвердженого постановою Кабінету Міністрів України від 26 жовтня 2011 року № 1098, прийняття плати за послуги безпосередньо працівниками підрозділів МВС.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Спеціалізована пересувна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автотехнічна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 Експертної служби МВС </w:t>
      </w:r>
      <w:bookmarkStart w:id="6" w:name="OLE_LINK21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</w:t>
      </w:r>
      <w:bookmarkEnd w:id="6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може залучатися до участі у проведенні огляду місця дорожньо-транспортної пригоди в кримінальному провадженні в разі виникнення об’єктивних обставин, пов’язаних зі вчиненням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до участі у проведенні огляду місця дорожньо-транспортної пригоди, під час якої загинуло двоє і більше осіб або госпіталізовано до медичних закладів п’ятеро і більше </w:t>
      </w: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осіб, спеціалізована пересувна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автотехнічна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 Експертної служби МВС може залучатися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Проведення огляду місця дорожньо-транспортної пригоди, унаслідок якої її учасникам спричинено тілесні ушкодження, складання протоколу та схеми доручається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Режим роботи працівників Експертної служби МВС, залучених до роботи у спеціалізованій пересувній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автотехнічній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лабораторіях, та комплектація лабораторій спеціальними технічними засобами відповідно до 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визначаються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Хто </w:t>
      </w:r>
      <w:bookmarkStart w:id="7" w:name="OLE_LINK1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</w:t>
      </w:r>
      <w:bookmarkEnd w:id="7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забезпечує контроль за якістю роботи спеціалістів під час проведення ОМП і вживає заходів, спрямованих на підвищення ефективності використання ними техніко-криміналістичних засобів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Головне завдання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автотехнічної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експертизи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 має право працівник сектору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автотехнічних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досліджень науково-дослідного експертно-криміналістичного центру проводити слідчий експеримент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3401" w:rsidRPr="00013ACF" w:rsidRDefault="00103401" w:rsidP="00103401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 якому з наведених нижче процесуальних кодексів України не передбачені підстави для призначення та умови доручення проведення додаткової 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 повторної судової експертизи.</w:t>
      </w:r>
    </w:p>
    <w:p w:rsidR="00103401" w:rsidRPr="00F1264A" w:rsidRDefault="00103401" w:rsidP="001034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401" w:rsidRDefault="00103401" w:rsidP="0081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103401" w:rsidSect="000A1CE2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09" w:rsidRDefault="002E4809" w:rsidP="003253A5">
      <w:pPr>
        <w:spacing w:after="0" w:line="240" w:lineRule="auto"/>
      </w:pPr>
      <w:r>
        <w:separator/>
      </w:r>
    </w:p>
  </w:endnote>
  <w:endnote w:type="continuationSeparator" w:id="0">
    <w:p w:rsidR="002E4809" w:rsidRDefault="002E4809" w:rsidP="003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09" w:rsidRDefault="002E4809" w:rsidP="003253A5">
      <w:pPr>
        <w:spacing w:after="0" w:line="240" w:lineRule="auto"/>
      </w:pPr>
      <w:r>
        <w:separator/>
      </w:r>
    </w:p>
  </w:footnote>
  <w:footnote w:type="continuationSeparator" w:id="0">
    <w:p w:rsidR="002E4809" w:rsidRDefault="002E4809" w:rsidP="003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201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53A5" w:rsidRPr="003253A5" w:rsidRDefault="00017C2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5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3A5" w:rsidRPr="00325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F7E" w:rsidRPr="007F7F7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3A5" w:rsidRDefault="003253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A77B96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255D9"/>
    <w:multiLevelType w:val="hybridMultilevel"/>
    <w:tmpl w:val="5CE6580C"/>
    <w:lvl w:ilvl="0" w:tplc="B192A4DC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27"/>
  </w:num>
  <w:num w:numId="5">
    <w:abstractNumId w:val="1"/>
  </w:num>
  <w:num w:numId="6">
    <w:abstractNumId w:val="10"/>
  </w:num>
  <w:num w:numId="7">
    <w:abstractNumId w:val="31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0"/>
  </w:num>
  <w:num w:numId="15">
    <w:abstractNumId w:val="9"/>
  </w:num>
  <w:num w:numId="16">
    <w:abstractNumId w:val="16"/>
  </w:num>
  <w:num w:numId="17">
    <w:abstractNumId w:val="4"/>
  </w:num>
  <w:num w:numId="18">
    <w:abstractNumId w:val="25"/>
  </w:num>
  <w:num w:numId="19">
    <w:abstractNumId w:val="14"/>
  </w:num>
  <w:num w:numId="20">
    <w:abstractNumId w:val="7"/>
  </w:num>
  <w:num w:numId="21">
    <w:abstractNumId w:val="2"/>
  </w:num>
  <w:num w:numId="22">
    <w:abstractNumId w:val="26"/>
  </w:num>
  <w:num w:numId="23">
    <w:abstractNumId w:val="23"/>
  </w:num>
  <w:num w:numId="24">
    <w:abstractNumId w:val="17"/>
  </w:num>
  <w:num w:numId="25">
    <w:abstractNumId w:val="24"/>
  </w:num>
  <w:num w:numId="26">
    <w:abstractNumId w:val="19"/>
  </w:num>
  <w:num w:numId="27">
    <w:abstractNumId w:val="20"/>
  </w:num>
  <w:num w:numId="28">
    <w:abstractNumId w:val="22"/>
  </w:num>
  <w:num w:numId="29">
    <w:abstractNumId w:val="6"/>
  </w:num>
  <w:num w:numId="30">
    <w:abstractNumId w:val="3"/>
  </w:num>
  <w:num w:numId="31">
    <w:abstractNumId w:val="1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14FDE"/>
    <w:rsid w:val="00003A8F"/>
    <w:rsid w:val="00013ACF"/>
    <w:rsid w:val="000178DC"/>
    <w:rsid w:val="00017C22"/>
    <w:rsid w:val="000576DC"/>
    <w:rsid w:val="000626A2"/>
    <w:rsid w:val="00072EA3"/>
    <w:rsid w:val="00084F24"/>
    <w:rsid w:val="00096EA5"/>
    <w:rsid w:val="000A1CE2"/>
    <w:rsid w:val="000A6C58"/>
    <w:rsid w:val="000E42A0"/>
    <w:rsid w:val="000E7D6F"/>
    <w:rsid w:val="000F4B93"/>
    <w:rsid w:val="00103401"/>
    <w:rsid w:val="00104058"/>
    <w:rsid w:val="001416E7"/>
    <w:rsid w:val="00150D86"/>
    <w:rsid w:val="0017366A"/>
    <w:rsid w:val="00191E37"/>
    <w:rsid w:val="00195B90"/>
    <w:rsid w:val="001976A5"/>
    <w:rsid w:val="001B0467"/>
    <w:rsid w:val="001B6088"/>
    <w:rsid w:val="001C0F0E"/>
    <w:rsid w:val="001D3EC8"/>
    <w:rsid w:val="00227E93"/>
    <w:rsid w:val="0025274C"/>
    <w:rsid w:val="00260C69"/>
    <w:rsid w:val="00292715"/>
    <w:rsid w:val="002959DE"/>
    <w:rsid w:val="002C2B06"/>
    <w:rsid w:val="002E3B58"/>
    <w:rsid w:val="002E4809"/>
    <w:rsid w:val="00323172"/>
    <w:rsid w:val="003253A5"/>
    <w:rsid w:val="00330BB0"/>
    <w:rsid w:val="00364C33"/>
    <w:rsid w:val="003F25F6"/>
    <w:rsid w:val="003F4C49"/>
    <w:rsid w:val="003F7F15"/>
    <w:rsid w:val="00431687"/>
    <w:rsid w:val="004350BA"/>
    <w:rsid w:val="004400D5"/>
    <w:rsid w:val="00477975"/>
    <w:rsid w:val="004A578E"/>
    <w:rsid w:val="004C0002"/>
    <w:rsid w:val="004C1FED"/>
    <w:rsid w:val="004C458F"/>
    <w:rsid w:val="004D55E0"/>
    <w:rsid w:val="004F5072"/>
    <w:rsid w:val="00503894"/>
    <w:rsid w:val="00515C3F"/>
    <w:rsid w:val="005221CC"/>
    <w:rsid w:val="00537651"/>
    <w:rsid w:val="00573125"/>
    <w:rsid w:val="0058283A"/>
    <w:rsid w:val="005A1067"/>
    <w:rsid w:val="005A3BCF"/>
    <w:rsid w:val="005C308F"/>
    <w:rsid w:val="005E639F"/>
    <w:rsid w:val="00651ED7"/>
    <w:rsid w:val="006547E8"/>
    <w:rsid w:val="00654ACC"/>
    <w:rsid w:val="006B5001"/>
    <w:rsid w:val="006B7D7A"/>
    <w:rsid w:val="006C3663"/>
    <w:rsid w:val="006E74A4"/>
    <w:rsid w:val="00730628"/>
    <w:rsid w:val="0073301C"/>
    <w:rsid w:val="00743776"/>
    <w:rsid w:val="00792853"/>
    <w:rsid w:val="0079515F"/>
    <w:rsid w:val="007A0493"/>
    <w:rsid w:val="007A4201"/>
    <w:rsid w:val="007A6E78"/>
    <w:rsid w:val="007A7C23"/>
    <w:rsid w:val="007C1CD5"/>
    <w:rsid w:val="007E480C"/>
    <w:rsid w:val="007F7F7E"/>
    <w:rsid w:val="00802F79"/>
    <w:rsid w:val="00814FDE"/>
    <w:rsid w:val="00831EBA"/>
    <w:rsid w:val="008367BC"/>
    <w:rsid w:val="00845C02"/>
    <w:rsid w:val="008A027F"/>
    <w:rsid w:val="008B6FF5"/>
    <w:rsid w:val="008D3CD4"/>
    <w:rsid w:val="008E4D96"/>
    <w:rsid w:val="008E7B62"/>
    <w:rsid w:val="0092725C"/>
    <w:rsid w:val="00936A37"/>
    <w:rsid w:val="00961AAD"/>
    <w:rsid w:val="009903B9"/>
    <w:rsid w:val="009A728D"/>
    <w:rsid w:val="009D58F5"/>
    <w:rsid w:val="009E0694"/>
    <w:rsid w:val="009E24F4"/>
    <w:rsid w:val="009E3BFC"/>
    <w:rsid w:val="009F1CAE"/>
    <w:rsid w:val="009F5F3B"/>
    <w:rsid w:val="00A3327B"/>
    <w:rsid w:val="00A60FE0"/>
    <w:rsid w:val="00AA6DEF"/>
    <w:rsid w:val="00AF41C3"/>
    <w:rsid w:val="00B0668D"/>
    <w:rsid w:val="00B26400"/>
    <w:rsid w:val="00B351A2"/>
    <w:rsid w:val="00B57548"/>
    <w:rsid w:val="00B579EF"/>
    <w:rsid w:val="00B6187B"/>
    <w:rsid w:val="00B61B17"/>
    <w:rsid w:val="00B87E71"/>
    <w:rsid w:val="00BA0E28"/>
    <w:rsid w:val="00BB3619"/>
    <w:rsid w:val="00BC7E09"/>
    <w:rsid w:val="00BD7B1F"/>
    <w:rsid w:val="00C051CE"/>
    <w:rsid w:val="00C1003A"/>
    <w:rsid w:val="00C21F76"/>
    <w:rsid w:val="00C50193"/>
    <w:rsid w:val="00C55F31"/>
    <w:rsid w:val="00C633F2"/>
    <w:rsid w:val="00C71662"/>
    <w:rsid w:val="00CA220B"/>
    <w:rsid w:val="00CB0A85"/>
    <w:rsid w:val="00CB5C11"/>
    <w:rsid w:val="00CC3C0E"/>
    <w:rsid w:val="00CE5A69"/>
    <w:rsid w:val="00D14AE3"/>
    <w:rsid w:val="00D50497"/>
    <w:rsid w:val="00D61864"/>
    <w:rsid w:val="00D647B4"/>
    <w:rsid w:val="00D745C9"/>
    <w:rsid w:val="00DA219C"/>
    <w:rsid w:val="00DB629C"/>
    <w:rsid w:val="00DD6479"/>
    <w:rsid w:val="00DE4DBC"/>
    <w:rsid w:val="00DF1456"/>
    <w:rsid w:val="00DF26EC"/>
    <w:rsid w:val="00E037D7"/>
    <w:rsid w:val="00E10DD4"/>
    <w:rsid w:val="00E41158"/>
    <w:rsid w:val="00EE4C67"/>
    <w:rsid w:val="00EE574A"/>
    <w:rsid w:val="00EF1655"/>
    <w:rsid w:val="00EF5191"/>
    <w:rsid w:val="00F035C8"/>
    <w:rsid w:val="00F1264A"/>
    <w:rsid w:val="00F302C9"/>
    <w:rsid w:val="00F73069"/>
    <w:rsid w:val="00F76FDF"/>
    <w:rsid w:val="00F82E17"/>
    <w:rsid w:val="00FA4EB5"/>
    <w:rsid w:val="00FC4379"/>
    <w:rsid w:val="00FE4531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098-2011-%D0%B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F9E9-A064-4E5F-8F86-3153BA89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8704</Words>
  <Characters>4962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3</cp:revision>
  <cp:lastPrinted>2016-05-30T12:19:00Z</cp:lastPrinted>
  <dcterms:created xsi:type="dcterms:W3CDTF">2016-06-21T11:38:00Z</dcterms:created>
  <dcterms:modified xsi:type="dcterms:W3CDTF">2016-06-21T11:39:00Z</dcterms:modified>
</cp:coreProperties>
</file>